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楷体_GB2312" w:eastAsia="方正小标宋简体" w:cs="楷体_GB2312"/>
          <w:bCs/>
          <w:sz w:val="44"/>
          <w:szCs w:val="44"/>
        </w:rPr>
      </w:pPr>
      <w:r>
        <w:rPr>
          <w:rFonts w:hint="eastAsia" w:ascii="方正小标宋简体" w:hAnsi="楷体_GB2312" w:eastAsia="方正小标宋简体" w:cs="楷体_GB2312"/>
          <w:bCs/>
          <w:sz w:val="44"/>
          <w:szCs w:val="44"/>
        </w:rPr>
        <w:t>滨州医学院体育场馆对外服务管理办法</w:t>
      </w:r>
    </w:p>
    <w:p>
      <w:pPr>
        <w:spacing w:line="600" w:lineRule="exact"/>
        <w:jc w:val="center"/>
        <w:rPr>
          <w:rFonts w:ascii="楷体" w:hAnsi="楷体" w:eastAsia="楷体" w:cs="楷体_GB2312"/>
          <w:bCs/>
          <w:sz w:val="32"/>
          <w:szCs w:val="32"/>
        </w:rPr>
      </w:pPr>
      <w:r>
        <w:rPr>
          <w:rFonts w:ascii="楷体" w:hAnsi="楷体" w:eastAsia="楷体" w:cs="楷体_GB2312"/>
          <w:bCs/>
          <w:sz w:val="32"/>
          <w:szCs w:val="32"/>
        </w:rPr>
        <w:t>（试行）</w:t>
      </w:r>
    </w:p>
    <w:p>
      <w:pPr>
        <w:spacing w:line="600" w:lineRule="exact"/>
        <w:ind w:firstLine="643" w:firstLineChars="200"/>
        <w:rPr>
          <w:rFonts w:ascii="仿宋_GB2312" w:hAnsi="仿宋_GB2312" w:eastAsia="仿宋_GB2312" w:cs="仿宋_GB2312"/>
          <w:b/>
          <w:sz w:val="32"/>
          <w:szCs w:val="32"/>
        </w:rPr>
      </w:pP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一、政策依据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根据《关于推进学校体育场馆向社会开放的实施意见》文件、《山东省高等学校服务性收费和代收费管理办法》（鲁发改成本</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1125号）文件，明确学校体育场馆应对外开放，可收取服务费用。结合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滨州医学院收入预算绩效考核奖励办法</w:t>
      </w:r>
      <w:r>
        <w:rPr>
          <w:rFonts w:ascii="仿宋_GB2312" w:hAnsi="仿宋_GB2312" w:eastAsia="仿宋_GB2312" w:cs="仿宋_GB2312"/>
          <w:sz w:val="32"/>
          <w:szCs w:val="32"/>
        </w:rPr>
        <w:t>办法》</w:t>
      </w:r>
      <w:r>
        <w:rPr>
          <w:rFonts w:hint="eastAsia" w:ascii="仿宋_GB2312" w:hAnsi="仿宋_GB2312" w:eastAsia="仿宋_GB2312" w:cs="仿宋_GB2312"/>
          <w:sz w:val="32"/>
          <w:szCs w:val="32"/>
        </w:rPr>
        <w:t>（滨医发行</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46号）文件，</w:t>
      </w:r>
      <w:r>
        <w:rPr>
          <w:rFonts w:ascii="仿宋_GB2312" w:hAnsi="仿宋_GB2312" w:eastAsia="仿宋_GB2312" w:cs="仿宋_GB2312"/>
          <w:sz w:val="32"/>
          <w:szCs w:val="32"/>
        </w:rPr>
        <w:t>充分调动各部门和广大教职工开展各类体育场馆有偿社会服务的积极性，不断提高学校各类资源的使用效率与效益</w:t>
      </w:r>
      <w:r>
        <w:rPr>
          <w:rFonts w:hint="eastAsia" w:ascii="仿宋_GB2312" w:hAnsi="仿宋_GB2312" w:eastAsia="仿宋_GB2312" w:cs="仿宋_GB2312"/>
          <w:sz w:val="32"/>
          <w:szCs w:val="32"/>
        </w:rPr>
        <w:t>。人文与社会科学教学部将推进学校体育场馆向社会开放、公共体育场馆向学生免费或低收费开放，提高体育场馆开放程度和利用效率。</w:t>
      </w:r>
      <w:r>
        <w:rPr>
          <w:rFonts w:ascii="仿宋_GB2312" w:hAnsi="仿宋_GB2312" w:eastAsia="仿宋_GB2312" w:cs="仿宋_GB2312"/>
          <w:sz w:val="32"/>
          <w:szCs w:val="32"/>
        </w:rPr>
        <w:t xml:space="preserve"> </w:t>
      </w: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二、具体内容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学部多次开会讨论体育场馆设施对外服务的可行性和相关问题，结合体育场馆设施的管理和运营，我们制定了《滨州医学院体育场地长期使用价格》、《滨州医学院体育场地临时使用价格》，在满足本校师生日常体育教学、训练和活动、文体</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、相关会议和保证校园安全的基础上，结合我校体育场馆的实际情况，在空余时间对外开放，提升学校体育场馆设施的使用率，增强学校社会服务职能。</w:t>
      </w:r>
    </w:p>
    <w:p>
      <w:pPr>
        <w:widowControl/>
        <w:shd w:val="clear" w:color="auto" w:fill="FFFFFF"/>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教学部联合学校审计处、资产处、财务处、保卫处等相关部门就学校体育场馆设施对外开放的问题进行研究讨论，学校资产处和审计处全程参与收费标准的制定。均签订相关协议，明确责权利，收取的费用均由培训机构对学校转账，进入学校财务。经费的使用严格按照《滨州医学院收入预算绩效考核奖励办法》（滨医发行</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46</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）文件要求，用于体育场馆设施更新、维护和运转的经费，定期对场馆、设施、器材进行检查和维护，使场地、器材效益最大化，实现以场养场的运行模式，</w:t>
      </w:r>
      <w:r>
        <w:rPr>
          <w:rFonts w:ascii="仿宋_GB2312" w:hAnsi="仿宋_GB2312" w:eastAsia="仿宋_GB2312" w:cs="仿宋_GB2312"/>
          <w:sz w:val="32"/>
          <w:szCs w:val="32"/>
        </w:rPr>
        <w:t>增强学校综合财力</w:t>
      </w:r>
      <w:r>
        <w:rPr>
          <w:rFonts w:hint="eastAsia" w:ascii="仿宋_GB2312" w:hAnsi="仿宋_GB2312" w:eastAsia="仿宋_GB2312" w:cs="仿宋_GB2312"/>
          <w:sz w:val="32"/>
          <w:szCs w:val="32"/>
        </w:rPr>
        <w:t>。</w:t>
      </w:r>
    </w:p>
    <w:p>
      <w:pPr>
        <w:widowControl/>
        <w:shd w:val="clear" w:color="auto" w:fill="FFFFFF"/>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3.为保证体育场馆的管理和正常运营，教学部须提供技术指导，各培训机构要服从相关管理，体育场馆收费均包含技术指导费用。</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.学校体育场馆收费标准通过后，相关体育场馆租用协议，由人文与社会科学教学部牵头签订，相关协议报学校审计处、资产处、财务处、法律事务中心审核同意。</w:t>
      </w:r>
    </w:p>
    <w:p>
      <w:pPr>
        <w:spacing w:line="600" w:lineRule="exact"/>
        <w:ind w:firstLine="640" w:firstLineChars="200"/>
        <w:rPr>
          <w:rFonts w:ascii="楷体" w:hAnsi="楷体" w:eastAsia="楷体" w:cs="仿宋_GB2312"/>
          <w:sz w:val="32"/>
          <w:szCs w:val="32"/>
        </w:rPr>
      </w:pPr>
      <w:r>
        <w:rPr>
          <w:rFonts w:ascii="楷体" w:hAnsi="楷体" w:eastAsia="楷体" w:cs="仿宋_GB2312"/>
          <w:sz w:val="32"/>
          <w:szCs w:val="32"/>
        </w:rPr>
        <w:t>三</w:t>
      </w:r>
      <w:r>
        <w:rPr>
          <w:rFonts w:hint="eastAsia" w:ascii="楷体" w:hAnsi="楷体" w:eastAsia="楷体" w:cs="仿宋_GB2312"/>
          <w:sz w:val="32"/>
          <w:szCs w:val="32"/>
        </w:rPr>
        <w:t>、具体收费标准（见附件1、附件2）</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滨州医学院体育场</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长期</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价格</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bookmarkStart w:id="0" w:name="OLE_LINK2"/>
      <w:r>
        <w:rPr>
          <w:rFonts w:ascii="仿宋_GB2312" w:hAnsi="仿宋_GB2312" w:eastAsia="仿宋_GB2312" w:cs="仿宋_GB2312"/>
          <w:sz w:val="32"/>
          <w:szCs w:val="32"/>
        </w:rPr>
        <w:t>滨州医学院体育场</w:t>
      </w:r>
      <w:r>
        <w:rPr>
          <w:rFonts w:hint="eastAsia" w:ascii="仿宋_GB2312" w:hAnsi="仿宋_GB2312" w:eastAsia="仿宋_GB2312" w:cs="仿宋_GB2312"/>
          <w:sz w:val="32"/>
          <w:szCs w:val="32"/>
          <w:lang w:val="en-US" w:eastAsia="zh-CN"/>
        </w:rPr>
        <w:t>馆</w:t>
      </w:r>
      <w:r>
        <w:rPr>
          <w:rFonts w:ascii="仿宋_GB2312" w:hAnsi="仿宋_GB2312" w:eastAsia="仿宋_GB2312" w:cs="仿宋_GB2312"/>
          <w:sz w:val="32"/>
          <w:szCs w:val="32"/>
        </w:rPr>
        <w:t>临时使用</w:t>
      </w:r>
      <w:r>
        <w:rPr>
          <w:rFonts w:hint="eastAsia" w:ascii="仿宋_GB2312" w:hAnsi="仿宋_GB2312" w:eastAsia="仿宋_GB2312" w:cs="仿宋_GB2312"/>
          <w:sz w:val="32"/>
          <w:szCs w:val="32"/>
          <w:lang w:val="en-US" w:eastAsia="zh-CN"/>
        </w:rPr>
        <w:t>指导</w:t>
      </w:r>
      <w:r>
        <w:rPr>
          <w:rFonts w:ascii="仿宋_GB2312" w:hAnsi="仿宋_GB2312" w:eastAsia="仿宋_GB2312" w:cs="仿宋_GB2312"/>
          <w:sz w:val="32"/>
          <w:szCs w:val="32"/>
        </w:rPr>
        <w:t>价格</w:t>
      </w:r>
    </w:p>
    <w:bookmarkEnd w:id="0"/>
    <w:p>
      <w:pPr>
        <w:spacing w:line="600" w:lineRule="exact"/>
        <w:ind w:firstLine="640" w:firstLineChars="200"/>
        <w:rPr>
          <w:rFonts w:ascii="楷体" w:hAnsi="楷体" w:eastAsia="楷体" w:cs="仿宋_GB2312"/>
          <w:sz w:val="32"/>
          <w:szCs w:val="32"/>
        </w:rPr>
      </w:pPr>
      <w:r>
        <w:rPr>
          <w:rFonts w:ascii="楷体" w:hAnsi="楷体" w:eastAsia="楷体" w:cs="仿宋_GB2312"/>
          <w:sz w:val="32"/>
          <w:szCs w:val="32"/>
        </w:rPr>
        <w:t>四、联系方式</w:t>
      </w:r>
    </w:p>
    <w:p>
      <w:pPr>
        <w:widowControl/>
        <w:shd w:val="clear" w:color="auto" w:fill="FFFFFF"/>
        <w:spacing w:line="60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苏老师：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3053559225</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李老师：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8663849871</w:t>
      </w:r>
    </w:p>
    <w:p>
      <w:pPr>
        <w:widowControl/>
        <w:shd w:val="clear" w:color="auto" w:fill="FFFFFF"/>
        <w:spacing w:line="600" w:lineRule="exact"/>
        <w:ind w:firstLine="640" w:firstLineChars="200"/>
        <w:jc w:val="right"/>
        <w:rPr>
          <w:rFonts w:ascii="仿宋_GB2312" w:hAnsi="仿宋_GB2312" w:eastAsia="仿宋_GB2312" w:cs="仿宋_GB2312"/>
          <w:sz w:val="32"/>
          <w:szCs w:val="32"/>
        </w:rPr>
      </w:pPr>
      <w:r>
        <w:rPr>
          <w:rFonts w:ascii="仿宋_GB2312" w:hAnsi="仿宋_GB2312" w:eastAsia="仿宋_GB2312" w:cs="仿宋_GB2312"/>
          <w:sz w:val="32"/>
          <w:szCs w:val="32"/>
        </w:rPr>
        <w:t>2024年7月26日</w:t>
      </w:r>
    </w:p>
    <w:p>
      <w:pPr>
        <w:widowControl/>
        <w:shd w:val="clear" w:color="auto" w:fill="FFFFFF"/>
        <w:spacing w:line="600" w:lineRule="exact"/>
        <w:ind w:firstLine="640" w:firstLineChars="200"/>
        <w:jc w:val="right"/>
        <w:rPr>
          <w:rFonts w:ascii="仿宋_GB2312" w:hAnsi="仿宋_GB2312" w:eastAsia="仿宋_GB2312" w:cs="仿宋_GB2312"/>
          <w:sz w:val="32"/>
          <w:szCs w:val="32"/>
        </w:rPr>
      </w:pPr>
    </w:p>
    <w:p>
      <w:pPr>
        <w:widowControl/>
        <w:shd w:val="clear" w:color="auto" w:fill="FFFFFF"/>
        <w:spacing w:line="600" w:lineRule="exact"/>
        <w:ind w:firstLine="640" w:firstLineChars="200"/>
        <w:jc w:val="right"/>
        <w:rPr>
          <w:rFonts w:ascii="仿宋_GB2312" w:hAnsi="仿宋_GB2312" w:eastAsia="仿宋_GB2312" w:cs="仿宋_GB2312"/>
          <w:sz w:val="32"/>
          <w:szCs w:val="32"/>
        </w:rPr>
      </w:pPr>
    </w:p>
    <w:p>
      <w:pPr>
        <w:widowControl/>
        <w:shd w:val="clear" w:color="auto" w:fill="FFFFFF"/>
        <w:spacing w:line="600" w:lineRule="exact"/>
        <w:jc w:val="left"/>
        <w:rPr>
          <w:rFonts w:ascii="仿宋_GB2312" w:hAnsi="仿宋_GB2312" w:eastAsia="仿宋_GB2312" w:cs="仿宋_GB2312"/>
          <w:sz w:val="28"/>
          <w:szCs w:val="28"/>
        </w:rPr>
      </w:pPr>
      <w:r>
        <w:rPr>
          <w:rFonts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：滨州医学院体育场</w:t>
      </w:r>
      <w:r>
        <w:rPr>
          <w:rFonts w:hint="eastAsia" w:ascii="仿宋_GB2312" w:hAnsi="仿宋_GB2312" w:eastAsia="仿宋_GB2312" w:cs="仿宋_GB2312"/>
          <w:sz w:val="24"/>
          <w:szCs w:val="24"/>
          <w:lang w:val="en-US" w:eastAsia="zh-CN"/>
        </w:rPr>
        <w:t>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长期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使用</w:t>
      </w:r>
      <w:r>
        <w:rPr>
          <w:rFonts w:hint="eastAsia" w:ascii="仿宋_GB2312" w:hAnsi="仿宋_GB2312" w:eastAsia="仿宋_GB2312" w:cs="仿宋_GB2312"/>
          <w:sz w:val="24"/>
          <w:szCs w:val="24"/>
          <w:lang w:val="en-US" w:eastAsia="zh-CN"/>
        </w:rPr>
        <w:t>指导</w:t>
      </w:r>
      <w:r>
        <w:rPr>
          <w:rFonts w:hint="eastAsia" w:ascii="仿宋_GB2312" w:hAnsi="仿宋_GB2312" w:eastAsia="仿宋_GB2312" w:cs="仿宋_GB2312"/>
          <w:sz w:val="24"/>
          <w:szCs w:val="24"/>
        </w:rPr>
        <w:t>价格（</w:t>
      </w:r>
      <w:r>
        <w:rPr>
          <w:rFonts w:hint="eastAsia" w:ascii="仿宋_GB2312" w:hAnsi="仿宋_GB2312" w:eastAsia="仿宋_GB2312" w:cs="仿宋_GB2312"/>
          <w:sz w:val="24"/>
          <w:szCs w:val="24"/>
          <w:lang w:val="en-US" w:eastAsia="zh-CN"/>
        </w:rPr>
        <w:t>含技术指导费用</w:t>
      </w:r>
      <w:r>
        <w:rPr>
          <w:rFonts w:hint="eastAsia" w:ascii="仿宋_GB2312" w:hAnsi="仿宋_GB2312" w:eastAsia="仿宋_GB2312" w:cs="仿宋_GB2312"/>
          <w:sz w:val="24"/>
          <w:szCs w:val="24"/>
        </w:rPr>
        <w:t>）</w:t>
      </w:r>
    </w:p>
    <w:tbl>
      <w:tblPr>
        <w:tblStyle w:val="5"/>
        <w:tblW w:w="975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1207"/>
        <w:gridCol w:w="233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场地名称</w:t>
            </w:r>
          </w:p>
        </w:tc>
        <w:tc>
          <w:tcPr>
            <w:tcW w:w="1207"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单位</w:t>
            </w:r>
          </w:p>
        </w:tc>
        <w:tc>
          <w:tcPr>
            <w:tcW w:w="2331"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单价</w:t>
            </w:r>
          </w:p>
        </w:tc>
        <w:tc>
          <w:tcPr>
            <w:tcW w:w="2331"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烟台校区田径场</w:t>
            </w:r>
          </w:p>
        </w:tc>
        <w:tc>
          <w:tcPr>
            <w:tcW w:w="1207" w:type="dxa"/>
          </w:tcPr>
          <w:p>
            <w:pPr>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场</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3750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hint="eastAsia" w:ascii="仿宋_GB2312" w:eastAsia="仿宋_GB2312" w:hAnsiTheme="minorEastAsia"/>
                <w:kern w:val="0"/>
                <w:sz w:val="24"/>
                <w:szCs w:val="24"/>
                <w:lang w:val="en-US" w:eastAsia="zh-CN"/>
              </w:rPr>
            </w:pPr>
            <w:r>
              <w:rPr>
                <w:rFonts w:hint="eastAsia" w:ascii="仿宋_GB2312" w:eastAsia="仿宋_GB2312" w:hAnsiTheme="minorEastAsia"/>
                <w:kern w:val="0"/>
                <w:sz w:val="24"/>
                <w:szCs w:val="24"/>
                <w:lang w:val="en-US" w:eastAsia="zh-CN"/>
              </w:rPr>
              <w:t>寒暑假及课外时间</w:t>
            </w:r>
          </w:p>
          <w:p>
            <w:pPr>
              <w:jc w:val="center"/>
              <w:rPr>
                <w:rFonts w:hint="default" w:ascii="仿宋_GB2312" w:eastAsia="仿宋_GB2312" w:hAnsiTheme="minorEastAsia"/>
                <w:kern w:val="0"/>
                <w:sz w:val="24"/>
                <w:szCs w:val="24"/>
                <w:lang w:val="en-US" w:eastAsia="zh-CN"/>
              </w:rPr>
            </w:pPr>
            <w:r>
              <w:rPr>
                <w:rFonts w:hint="eastAsia" w:ascii="仿宋_GB2312" w:eastAsia="仿宋_GB2312" w:hAnsiTheme="minorEastAsia"/>
                <w:kern w:val="0"/>
                <w:sz w:val="24"/>
                <w:szCs w:val="24"/>
                <w:lang w:val="en-US" w:eastAsia="zh-CN"/>
              </w:rPr>
              <w:t>40人以内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kern w:val="2"/>
                <w:sz w:val="28"/>
                <w:szCs w:val="28"/>
              </w:rPr>
              <w:t>足球场</w:t>
            </w:r>
          </w:p>
        </w:tc>
        <w:tc>
          <w:tcPr>
            <w:tcW w:w="1207" w:type="dxa"/>
          </w:tcPr>
          <w:p>
            <w:pPr>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半场</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1250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烟台校区篮球场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750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烟台校区排球场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750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烟台校区网球场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2000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烟台校区室内羽毛球场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2000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烟台校区室内乒乓球</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台</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2000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889" w:type="dxa"/>
            <w:shd w:val="clear" w:color="auto" w:fill="auto"/>
            <w:vAlign w:val="top"/>
          </w:tcPr>
          <w:p>
            <w:pPr>
              <w:jc w:val="center"/>
              <w:rPr>
                <w:rFonts w:ascii="仿宋_GB2312" w:eastAsia="仿宋_GB2312" w:cs="Times New Roman" w:hAnsiTheme="minorEastAsia"/>
                <w:kern w:val="0"/>
                <w:sz w:val="28"/>
                <w:szCs w:val="28"/>
                <w:lang w:val="en-US" w:eastAsia="zh-CN" w:bidi="ar-SA"/>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kern w:val="2"/>
                <w:sz w:val="28"/>
                <w:szCs w:val="28"/>
              </w:rPr>
              <w:t>形体房、瑜伽房</w:t>
            </w:r>
          </w:p>
        </w:tc>
        <w:tc>
          <w:tcPr>
            <w:tcW w:w="1207" w:type="dxa"/>
            <w:shd w:val="clear" w:color="auto" w:fill="auto"/>
            <w:vAlign w:val="top"/>
          </w:tcPr>
          <w:p>
            <w:pPr>
              <w:jc w:val="center"/>
              <w:rPr>
                <w:rFonts w:ascii="仿宋_GB2312" w:eastAsia="仿宋_GB2312" w:cs="Times New Roman" w:hAnsiTheme="minorEastAsia"/>
                <w:kern w:val="0"/>
                <w:sz w:val="28"/>
                <w:szCs w:val="28"/>
                <w:lang w:val="en-US" w:eastAsia="zh-CN" w:bidi="ar-SA"/>
              </w:rPr>
            </w:pPr>
            <w:r>
              <w:rPr>
                <w:rFonts w:hint="eastAsia" w:ascii="仿宋_GB2312" w:eastAsia="仿宋_GB2312" w:hAnsiTheme="minorEastAsia" w:cstheme="minorBidi"/>
                <w:kern w:val="2"/>
                <w:sz w:val="28"/>
                <w:szCs w:val="28"/>
              </w:rPr>
              <w:t>间</w:t>
            </w:r>
          </w:p>
        </w:tc>
        <w:tc>
          <w:tcPr>
            <w:tcW w:w="2331" w:type="dxa"/>
            <w:shd w:val="clear" w:color="auto" w:fill="auto"/>
            <w:vAlign w:val="top"/>
          </w:tcPr>
          <w:p>
            <w:pPr>
              <w:spacing w:line="360" w:lineRule="auto"/>
              <w:jc w:val="center"/>
              <w:rPr>
                <w:rFonts w:hint="eastAsia" w:ascii="仿宋_GB2312" w:eastAsia="仿宋_GB2312" w:cs="Times New Roman" w:hAnsiTheme="minorEastAsia"/>
                <w:kern w:val="0"/>
                <w:sz w:val="28"/>
                <w:szCs w:val="28"/>
                <w:lang w:val="en-US" w:eastAsia="zh-CN" w:bidi="ar-SA"/>
              </w:rPr>
            </w:pPr>
            <w:r>
              <w:rPr>
                <w:rFonts w:hint="eastAsia" w:ascii="仿宋_GB2312" w:eastAsia="仿宋_GB2312" w:hAnsiTheme="minorEastAsia"/>
                <w:kern w:val="0"/>
                <w:sz w:val="28"/>
                <w:szCs w:val="28"/>
                <w:lang w:val="en-US" w:eastAsia="zh-CN"/>
              </w:rPr>
              <w:t>2500元</w:t>
            </w:r>
            <w:r>
              <w:rPr>
                <w:rFonts w:hint="eastAsia" w:ascii="仿宋_GB2312" w:eastAsia="仿宋_GB2312" w:hAnsiTheme="minorEastAsia"/>
                <w:kern w:val="0"/>
                <w:sz w:val="28"/>
                <w:szCs w:val="28"/>
              </w:rPr>
              <w:t>/</w:t>
            </w:r>
            <w:r>
              <w:rPr>
                <w:rFonts w:hint="eastAsia" w:ascii="仿宋_GB2312" w:eastAsia="仿宋_GB2312" w:hAnsiTheme="minorEastAsia"/>
                <w:kern w:val="0"/>
                <w:sz w:val="28"/>
                <w:szCs w:val="28"/>
                <w:lang w:val="en-US" w:eastAsia="zh-CN"/>
              </w:rPr>
              <w:t>季度</w:t>
            </w:r>
          </w:p>
        </w:tc>
        <w:tc>
          <w:tcPr>
            <w:tcW w:w="2331" w:type="dxa"/>
            <w:shd w:val="clear" w:color="auto" w:fill="auto"/>
            <w:vAlign w:val="top"/>
          </w:tcPr>
          <w:p>
            <w:pPr>
              <w:jc w:val="center"/>
              <w:rPr>
                <w:rFonts w:ascii="仿宋_GB2312" w:eastAsia="仿宋_GB2312" w:cs="Times New Roman" w:hAnsiTheme="minorEastAsia"/>
                <w:kern w:val="0"/>
                <w:sz w:val="28"/>
                <w:szCs w:val="28"/>
                <w:lang w:val="en-US" w:eastAsia="zh-CN" w:bidi="ar-SA"/>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shd w:val="clear" w:color="auto" w:fill="auto"/>
            <w:vAlign w:val="top"/>
          </w:tcPr>
          <w:p>
            <w:pPr>
              <w:jc w:val="center"/>
              <w:rPr>
                <w:rFonts w:ascii="仿宋_GB2312" w:eastAsia="仿宋_GB2312" w:cs="Times New Roman" w:hAnsiTheme="minorEastAsia"/>
                <w:iCs/>
                <w:kern w:val="0"/>
                <w:sz w:val="28"/>
                <w:szCs w:val="28"/>
                <w:lang w:val="en-US" w:eastAsia="zh-CN" w:bidi="ar-SA"/>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kern w:val="2"/>
                <w:sz w:val="28"/>
                <w:szCs w:val="28"/>
              </w:rPr>
              <w:t>健身房</w:t>
            </w:r>
          </w:p>
        </w:tc>
        <w:tc>
          <w:tcPr>
            <w:tcW w:w="1207" w:type="dxa"/>
            <w:shd w:val="clear" w:color="auto" w:fill="auto"/>
            <w:vAlign w:val="top"/>
          </w:tcPr>
          <w:p>
            <w:pPr>
              <w:jc w:val="center"/>
              <w:rPr>
                <w:rFonts w:ascii="仿宋_GB2312" w:eastAsia="仿宋_GB2312" w:cs="Times New Roman" w:hAnsiTheme="minorEastAsia"/>
                <w:iCs/>
                <w:kern w:val="0"/>
                <w:sz w:val="28"/>
                <w:szCs w:val="28"/>
                <w:lang w:val="en-US" w:eastAsia="zh-CN" w:bidi="ar-SA"/>
              </w:rPr>
            </w:pPr>
            <w:r>
              <w:rPr>
                <w:rFonts w:hint="eastAsia" w:ascii="仿宋_GB2312" w:eastAsia="仿宋_GB2312" w:hAnsiTheme="minorEastAsia" w:cstheme="minorBidi"/>
                <w:kern w:val="2"/>
                <w:sz w:val="28"/>
                <w:szCs w:val="28"/>
              </w:rPr>
              <w:t>间</w:t>
            </w:r>
          </w:p>
        </w:tc>
        <w:tc>
          <w:tcPr>
            <w:tcW w:w="2331" w:type="dxa"/>
            <w:shd w:val="clear" w:color="auto" w:fill="auto"/>
            <w:vAlign w:val="top"/>
          </w:tcPr>
          <w:p>
            <w:pPr>
              <w:spacing w:line="360" w:lineRule="auto"/>
              <w:jc w:val="center"/>
              <w:rPr>
                <w:rFonts w:hint="eastAsia" w:ascii="仿宋_GB2312" w:eastAsia="仿宋_GB2312" w:cs="Times New Roman" w:hAnsiTheme="minorEastAsia"/>
                <w:iCs/>
                <w:kern w:val="0"/>
                <w:sz w:val="28"/>
                <w:szCs w:val="28"/>
                <w:lang w:val="en-US" w:eastAsia="zh-CN" w:bidi="ar-SA"/>
              </w:rPr>
            </w:pPr>
            <w:r>
              <w:rPr>
                <w:rFonts w:hint="eastAsia" w:ascii="仿宋_GB2312" w:eastAsia="仿宋_GB2312" w:hAnsiTheme="minorEastAsia"/>
                <w:kern w:val="0"/>
                <w:sz w:val="28"/>
                <w:szCs w:val="28"/>
                <w:lang w:val="en-US" w:eastAsia="zh-CN"/>
              </w:rPr>
              <w:t>12500元</w:t>
            </w:r>
            <w:r>
              <w:rPr>
                <w:rFonts w:hint="eastAsia" w:ascii="仿宋_GB2312" w:eastAsia="仿宋_GB2312" w:hAnsiTheme="minorEastAsia"/>
                <w:kern w:val="0"/>
                <w:sz w:val="28"/>
                <w:szCs w:val="28"/>
              </w:rPr>
              <w:t>/</w:t>
            </w:r>
            <w:r>
              <w:rPr>
                <w:rFonts w:hint="eastAsia" w:ascii="仿宋_GB2312" w:eastAsia="仿宋_GB2312" w:hAnsiTheme="minorEastAsia"/>
                <w:kern w:val="0"/>
                <w:sz w:val="28"/>
                <w:szCs w:val="28"/>
                <w:lang w:val="en-US" w:eastAsia="zh-CN"/>
              </w:rPr>
              <w:t>季度</w:t>
            </w:r>
          </w:p>
        </w:tc>
        <w:tc>
          <w:tcPr>
            <w:tcW w:w="2331" w:type="dxa"/>
            <w:shd w:val="clear" w:color="auto" w:fill="auto"/>
            <w:vAlign w:val="top"/>
          </w:tcPr>
          <w:p>
            <w:pPr>
              <w:jc w:val="center"/>
              <w:rPr>
                <w:rFonts w:ascii="仿宋_GB2312" w:eastAsia="仿宋_GB2312" w:cs="Times New Roman" w:hAnsiTheme="minorEastAsia"/>
                <w:iCs/>
                <w:kern w:val="0"/>
                <w:sz w:val="28"/>
                <w:szCs w:val="28"/>
                <w:lang w:val="en-US" w:eastAsia="zh-CN" w:bidi="ar-SA"/>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iCs/>
                <w:kern w:val="0"/>
                <w:sz w:val="28"/>
                <w:szCs w:val="28"/>
              </w:rPr>
            </w:pPr>
            <w:r>
              <w:rPr>
                <w:rFonts w:hint="eastAsia" w:ascii="仿宋_GB2312" w:eastAsia="仿宋_GB2312" w:hAnsiTheme="minorEastAsia"/>
                <w:b/>
                <w:bCs/>
                <w:kern w:val="0"/>
                <w:sz w:val="28"/>
                <w:szCs w:val="28"/>
              </w:rPr>
              <w:t>滨州校区田径场</w:t>
            </w:r>
          </w:p>
        </w:tc>
        <w:tc>
          <w:tcPr>
            <w:tcW w:w="1207" w:type="dxa"/>
          </w:tcPr>
          <w:p>
            <w:pPr>
              <w:jc w:val="center"/>
              <w:rPr>
                <w:rFonts w:hint="eastAsia" w:ascii="仿宋_GB2312" w:eastAsia="仿宋_GB2312" w:hAnsiTheme="minorEastAsia"/>
                <w:iCs/>
                <w:kern w:val="0"/>
                <w:sz w:val="28"/>
                <w:szCs w:val="28"/>
                <w:lang w:val="en-US" w:eastAsia="zh-CN"/>
              </w:rPr>
            </w:pPr>
            <w:r>
              <w:rPr>
                <w:rFonts w:hint="eastAsia" w:ascii="仿宋_GB2312" w:eastAsia="仿宋_GB2312" w:hAnsiTheme="minorEastAsia"/>
                <w:iCs/>
                <w:kern w:val="0"/>
                <w:sz w:val="28"/>
                <w:szCs w:val="28"/>
                <w:lang w:val="en-US" w:eastAsia="zh-CN"/>
              </w:rPr>
              <w:t>场</w:t>
            </w:r>
          </w:p>
        </w:tc>
        <w:tc>
          <w:tcPr>
            <w:tcW w:w="2331" w:type="dxa"/>
          </w:tcPr>
          <w:p>
            <w:pPr>
              <w:spacing w:line="360" w:lineRule="auto"/>
              <w:jc w:val="center"/>
              <w:rPr>
                <w:rFonts w:hint="eastAsia" w:ascii="仿宋_GB2312" w:eastAsia="仿宋_GB2312" w:hAnsiTheme="minorEastAsia"/>
                <w:iCs/>
                <w:kern w:val="0"/>
                <w:sz w:val="28"/>
                <w:szCs w:val="28"/>
                <w:lang w:val="en-US" w:eastAsia="zh-CN"/>
              </w:rPr>
            </w:pPr>
            <w:r>
              <w:rPr>
                <w:rFonts w:hint="eastAsia" w:ascii="仿宋_GB2312" w:eastAsia="仿宋_GB2312" w:hAnsiTheme="minorEastAsia"/>
                <w:kern w:val="0"/>
                <w:sz w:val="28"/>
                <w:szCs w:val="28"/>
                <w:lang w:val="en-US" w:eastAsia="zh-CN"/>
              </w:rPr>
              <w:t>2000</w:t>
            </w:r>
            <w:r>
              <w:rPr>
                <w:rFonts w:hint="eastAsia" w:ascii="仿宋_GB2312" w:eastAsia="仿宋_GB2312" w:hAnsiTheme="minorEastAsia"/>
                <w:kern w:val="0"/>
                <w:sz w:val="28"/>
                <w:szCs w:val="28"/>
              </w:rPr>
              <w:t xml:space="preserve"> 元/</w:t>
            </w:r>
            <w:r>
              <w:rPr>
                <w:rFonts w:hint="eastAsia" w:ascii="仿宋_GB2312" w:eastAsia="仿宋_GB2312" w:hAnsiTheme="minorEastAsia"/>
                <w:kern w:val="0"/>
                <w:sz w:val="28"/>
                <w:szCs w:val="28"/>
                <w:lang w:val="en-US" w:eastAsia="zh-CN"/>
              </w:rPr>
              <w:t>季度</w:t>
            </w:r>
          </w:p>
        </w:tc>
        <w:tc>
          <w:tcPr>
            <w:tcW w:w="2331" w:type="dxa"/>
          </w:tcPr>
          <w:p>
            <w:pPr>
              <w:jc w:val="center"/>
              <w:rPr>
                <w:rFonts w:hint="eastAsia" w:ascii="仿宋_GB2312" w:eastAsia="仿宋_GB2312" w:hAnsiTheme="minorEastAsia"/>
                <w:kern w:val="0"/>
                <w:sz w:val="24"/>
                <w:szCs w:val="24"/>
                <w:lang w:val="en-US" w:eastAsia="zh-CN"/>
              </w:rPr>
            </w:pPr>
            <w:r>
              <w:rPr>
                <w:rFonts w:hint="eastAsia" w:ascii="仿宋_GB2312" w:eastAsia="仿宋_GB2312" w:hAnsiTheme="minorEastAsia"/>
                <w:kern w:val="0"/>
                <w:sz w:val="24"/>
                <w:szCs w:val="24"/>
                <w:lang w:val="en-US" w:eastAsia="zh-CN"/>
              </w:rPr>
              <w:t>寒暑假及课外时间</w:t>
            </w:r>
          </w:p>
          <w:p>
            <w:pPr>
              <w:jc w:val="center"/>
              <w:rPr>
                <w:rFonts w:hint="eastAsia" w:ascii="仿宋_GB2312" w:eastAsia="仿宋_GB2312" w:hAnsiTheme="minorEastAsia"/>
                <w:kern w:val="0"/>
                <w:sz w:val="24"/>
                <w:szCs w:val="24"/>
                <w:lang w:val="en-US" w:eastAsia="zh-CN"/>
              </w:rPr>
            </w:pPr>
            <w:r>
              <w:rPr>
                <w:rFonts w:hint="eastAsia" w:ascii="仿宋_GB2312" w:eastAsia="仿宋_GB2312" w:hAnsiTheme="minorEastAsia"/>
                <w:kern w:val="0"/>
                <w:sz w:val="24"/>
                <w:szCs w:val="24"/>
                <w:lang w:val="en-US" w:eastAsia="zh-CN"/>
              </w:rPr>
              <w:t>40人以内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滨州校区足球场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lang w:val="en-US" w:eastAsia="zh-CN"/>
              </w:rPr>
              <w:t>半场</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1</w:t>
            </w:r>
            <w:r>
              <w:rPr>
                <w:rFonts w:hint="eastAsia" w:ascii="仿宋_GB2312" w:eastAsia="仿宋_GB2312" w:hAnsiTheme="minorEastAsia"/>
                <w:kern w:val="0"/>
                <w:sz w:val="28"/>
                <w:szCs w:val="28"/>
              </w:rPr>
              <w:t>00</w:t>
            </w:r>
            <w:r>
              <w:rPr>
                <w:rFonts w:hint="eastAsia" w:ascii="仿宋_GB2312" w:eastAsia="仿宋_GB2312" w:hAnsiTheme="minorEastAsia"/>
                <w:kern w:val="0"/>
                <w:sz w:val="28"/>
                <w:szCs w:val="28"/>
                <w:lang w:val="en-US" w:eastAsia="zh-CN"/>
              </w:rPr>
              <w:t>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滨州校区篮球场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500</w:t>
            </w:r>
            <w:r>
              <w:rPr>
                <w:rFonts w:hint="eastAsia" w:ascii="仿宋_GB2312" w:eastAsia="仿宋_GB2312" w:hAnsiTheme="minorEastAsia"/>
                <w:kern w:val="0"/>
                <w:sz w:val="28"/>
                <w:szCs w:val="28"/>
              </w:rPr>
              <w:t xml:space="preserve"> 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滨州校区内羽毛球场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2500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滨州校区室内乒乓球</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台</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1500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szCs w:val="24"/>
                <w:lang w:val="en-US" w:eastAsia="zh-CN"/>
              </w:rPr>
              <w:t>寒暑假及课外时间</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bookmarkStart w:id="1" w:name="OLE_LINK8"/>
      <w:r>
        <w:rPr>
          <w:rFonts w:hint="eastAsia" w:ascii="仿宋_GB2312" w:hAnsi="仿宋_GB2312" w:eastAsia="仿宋_GB2312" w:cs="仿宋_GB2312"/>
          <w:sz w:val="24"/>
          <w:szCs w:val="24"/>
        </w:rPr>
        <w:t>备注：所有</w:t>
      </w:r>
      <w:r>
        <w:rPr>
          <w:rFonts w:hint="eastAsia" w:ascii="仿宋_GB2312" w:hAnsi="仿宋_GB2312" w:eastAsia="仿宋_GB2312" w:cs="仿宋_GB2312"/>
          <w:sz w:val="24"/>
          <w:szCs w:val="24"/>
          <w:lang w:val="en-US" w:eastAsia="zh-CN"/>
        </w:rPr>
        <w:t>体育</w:t>
      </w:r>
      <w:r>
        <w:rPr>
          <w:rFonts w:hint="eastAsia" w:ascii="仿宋_GB2312" w:hAnsi="仿宋_GB2312" w:eastAsia="仿宋_GB2312" w:cs="仿宋_GB2312"/>
          <w:sz w:val="24"/>
          <w:szCs w:val="24"/>
        </w:rPr>
        <w:t>场馆的训练及其他活动必须服从</w:t>
      </w:r>
      <w:bookmarkStart w:id="2" w:name="OLE_LINK3"/>
      <w:r>
        <w:rPr>
          <w:rFonts w:hint="eastAsia" w:ascii="仿宋_GB2312" w:hAnsi="仿宋_GB2312" w:eastAsia="仿宋_GB2312" w:cs="仿宋_GB2312"/>
          <w:sz w:val="24"/>
          <w:szCs w:val="24"/>
        </w:rPr>
        <w:t>人文</w:t>
      </w:r>
      <w:r>
        <w:rPr>
          <w:rFonts w:hint="eastAsia" w:ascii="仿宋_GB2312" w:hAnsi="仿宋_GB2312" w:eastAsia="仿宋_GB2312" w:cs="仿宋_GB2312"/>
          <w:sz w:val="24"/>
          <w:szCs w:val="24"/>
          <w:lang w:val="en-US" w:eastAsia="zh-CN"/>
        </w:rPr>
        <w:t>与社会科学</w:t>
      </w:r>
      <w:r>
        <w:rPr>
          <w:rFonts w:hint="eastAsia" w:ascii="仿宋_GB2312" w:hAnsi="仿宋_GB2312" w:eastAsia="仿宋_GB2312" w:cs="仿宋_GB2312"/>
          <w:sz w:val="24"/>
          <w:szCs w:val="24"/>
        </w:rPr>
        <w:t>教学部</w:t>
      </w:r>
      <w:bookmarkEnd w:id="2"/>
      <w:r>
        <w:rPr>
          <w:rFonts w:hint="eastAsia" w:ascii="仿宋_GB2312" w:hAnsi="仿宋_GB2312" w:eastAsia="仿宋_GB2312" w:cs="仿宋_GB2312"/>
          <w:sz w:val="24"/>
          <w:szCs w:val="24"/>
        </w:rPr>
        <w:t>的管理，人文</w:t>
      </w:r>
      <w:r>
        <w:rPr>
          <w:rFonts w:hint="eastAsia" w:ascii="仿宋_GB2312" w:hAnsi="仿宋_GB2312" w:eastAsia="仿宋_GB2312" w:cs="仿宋_GB2312"/>
          <w:sz w:val="24"/>
          <w:szCs w:val="24"/>
          <w:lang w:val="en-US" w:eastAsia="zh-CN"/>
        </w:rPr>
        <w:t>与社会科学</w:t>
      </w:r>
      <w:r>
        <w:rPr>
          <w:rFonts w:hint="eastAsia" w:ascii="仿宋_GB2312" w:hAnsi="仿宋_GB2312" w:eastAsia="仿宋_GB2312" w:cs="仿宋_GB2312"/>
          <w:sz w:val="24"/>
          <w:szCs w:val="24"/>
        </w:rPr>
        <w:t>教学部做好体育现场监督和技术指导。</w:t>
      </w:r>
    </w:p>
    <w:bookmarkEnd w:id="1"/>
    <w:p>
      <w:pPr>
        <w:widowControl/>
        <w:shd w:val="clear" w:color="auto" w:fill="FFFFFF"/>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：滨州医学院体育场</w:t>
      </w:r>
      <w:r>
        <w:rPr>
          <w:rFonts w:hint="eastAsia" w:ascii="仿宋_GB2312" w:hAnsi="仿宋_GB2312" w:eastAsia="仿宋_GB2312" w:cs="仿宋_GB2312"/>
          <w:sz w:val="24"/>
          <w:szCs w:val="24"/>
          <w:lang w:val="en-US" w:eastAsia="zh-CN"/>
        </w:rPr>
        <w:t>馆</w:t>
      </w:r>
      <w:r>
        <w:rPr>
          <w:rFonts w:hint="eastAsia" w:ascii="仿宋_GB2312" w:hAnsi="仿宋_GB2312" w:eastAsia="仿宋_GB2312" w:cs="仿宋_GB2312"/>
          <w:sz w:val="24"/>
          <w:szCs w:val="24"/>
        </w:rPr>
        <w:t>临时使用</w:t>
      </w:r>
      <w:r>
        <w:rPr>
          <w:rFonts w:hint="eastAsia" w:ascii="仿宋_GB2312" w:hAnsi="仿宋_GB2312" w:eastAsia="仿宋_GB2312" w:cs="仿宋_GB2312"/>
          <w:sz w:val="24"/>
          <w:szCs w:val="24"/>
          <w:lang w:val="en-US" w:eastAsia="zh-CN"/>
        </w:rPr>
        <w:t>指导</w:t>
      </w:r>
      <w:r>
        <w:rPr>
          <w:rFonts w:hint="eastAsia" w:ascii="仿宋_GB2312" w:hAnsi="仿宋_GB2312" w:eastAsia="仿宋_GB2312" w:cs="仿宋_GB2312"/>
          <w:sz w:val="24"/>
          <w:szCs w:val="24"/>
        </w:rPr>
        <w:t>价格</w:t>
      </w:r>
    </w:p>
    <w:p>
      <w:pPr>
        <w:keepNext w:val="0"/>
        <w:keepLines w:val="0"/>
        <w:pageBreakBefore w:val="0"/>
        <w:widowControl/>
        <w:shd w:val="clear" w:color="auto" w:fill="FFFFFF"/>
        <w:kinsoku/>
        <w:wordWrap/>
        <w:overflowPunct/>
        <w:topLinePunct w:val="0"/>
        <w:autoSpaceDE/>
        <w:autoSpaceDN/>
        <w:bidi w:val="0"/>
        <w:adjustRightInd/>
        <w:snapToGrid/>
        <w:spacing w:line="480" w:lineRule="auto"/>
        <w:jc w:val="left"/>
        <w:textAlignment w:val="auto"/>
        <w:rPr>
          <w:rFonts w:hint="eastAsia" w:ascii="仿宋_GB2312" w:hAnsi="仿宋_GB2312" w:eastAsia="仿宋_GB2312" w:cs="仿宋_GB2312"/>
          <w:sz w:val="28"/>
          <w:szCs w:val="28"/>
          <w:lang w:val="en-US" w:eastAsia="zh-CN"/>
        </w:rPr>
      </w:pPr>
      <w:bookmarkStart w:id="3" w:name="OLE_LINK6"/>
    </w:p>
    <w:p>
      <w:pPr>
        <w:keepNext w:val="0"/>
        <w:keepLines w:val="0"/>
        <w:pageBreakBefore w:val="0"/>
        <w:widowControl/>
        <w:shd w:val="clear" w:color="auto" w:fill="FFFFFF"/>
        <w:kinsoku/>
        <w:wordWrap/>
        <w:overflowPunct/>
        <w:topLinePunct w:val="0"/>
        <w:autoSpaceDE/>
        <w:autoSpaceDN/>
        <w:bidi w:val="0"/>
        <w:adjustRightInd/>
        <w:snapToGrid/>
        <w:spacing w:line="48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w:t>
      </w:r>
      <w:r>
        <w:rPr>
          <w:rFonts w:hint="eastAsia" w:ascii="仿宋_GB2312" w:hAnsi="黑体" w:eastAsia="仿宋_GB2312"/>
          <w:b/>
          <w:sz w:val="28"/>
          <w:szCs w:val="28"/>
        </w:rPr>
        <w:t>大型</w:t>
      </w:r>
      <w:r>
        <w:rPr>
          <w:rFonts w:hint="eastAsia" w:ascii="仿宋_GB2312" w:hAnsi="黑体" w:eastAsia="仿宋_GB2312"/>
          <w:b/>
          <w:sz w:val="28"/>
          <w:szCs w:val="28"/>
          <w:lang w:val="en-US" w:eastAsia="zh-CN"/>
        </w:rPr>
        <w:t>文体</w:t>
      </w:r>
      <w:r>
        <w:rPr>
          <w:rFonts w:hint="eastAsia" w:ascii="仿宋_GB2312" w:hAnsi="黑体" w:eastAsia="仿宋_GB2312"/>
          <w:b/>
          <w:sz w:val="28"/>
          <w:szCs w:val="28"/>
        </w:rPr>
        <w:t>活动</w:t>
      </w:r>
      <w:r>
        <w:rPr>
          <w:rFonts w:hint="eastAsia" w:ascii="仿宋_GB2312" w:hAnsi="黑体" w:eastAsia="仿宋_GB2312"/>
          <w:b/>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hAnsiTheme="minorEastAsia"/>
          <w:b w:val="0"/>
          <w:bCs/>
          <w:sz w:val="28"/>
          <w:szCs w:val="28"/>
          <w:lang w:eastAsia="zh-CN"/>
        </w:rPr>
      </w:pPr>
      <w:r>
        <w:rPr>
          <w:rFonts w:hint="eastAsia" w:ascii="仿宋_GB2312" w:hAnsi="黑体" w:eastAsia="仿宋_GB2312"/>
          <w:b w:val="0"/>
          <w:bCs/>
          <w:sz w:val="28"/>
          <w:szCs w:val="28"/>
          <w:lang w:eastAsia="zh-CN"/>
        </w:rPr>
        <w:t>（</w:t>
      </w:r>
      <w:r>
        <w:rPr>
          <w:rFonts w:hint="eastAsia" w:ascii="仿宋_GB2312" w:hAnsi="黑体" w:eastAsia="仿宋_GB2312"/>
          <w:b w:val="0"/>
          <w:bCs/>
          <w:sz w:val="28"/>
          <w:szCs w:val="28"/>
          <w:lang w:val="en-US" w:eastAsia="zh-CN"/>
        </w:rPr>
        <w:t>一</w:t>
      </w:r>
      <w:r>
        <w:rPr>
          <w:rFonts w:hint="eastAsia" w:ascii="仿宋_GB2312" w:hAnsi="黑体" w:eastAsia="仿宋_GB2312"/>
          <w:b w:val="0"/>
          <w:bCs/>
          <w:sz w:val="28"/>
          <w:szCs w:val="28"/>
          <w:lang w:eastAsia="zh-CN"/>
        </w:rPr>
        <w:t>）</w:t>
      </w:r>
      <w:r>
        <w:rPr>
          <w:rFonts w:hint="eastAsia" w:ascii="仿宋_GB2312" w:hAnsi="黑体" w:eastAsia="仿宋_GB2312"/>
          <w:b w:val="0"/>
          <w:bCs/>
          <w:sz w:val="28"/>
          <w:szCs w:val="28"/>
        </w:rPr>
        <w:t>大学生活动中心</w:t>
      </w:r>
      <w:r>
        <w:rPr>
          <w:rFonts w:hint="eastAsia" w:ascii="仿宋_GB2312" w:hAnsi="黑体" w:eastAsia="仿宋_GB2312"/>
          <w:b w:val="0"/>
          <w:bCs/>
          <w:sz w:val="28"/>
          <w:szCs w:val="28"/>
          <w:lang w:val="en-US" w:eastAsia="zh-CN"/>
        </w:rPr>
        <w:t>2楼</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rPr>
        <w:t>4000元/半天</w:t>
      </w:r>
      <w:bookmarkStart w:id="4" w:name="OLE_LINK5"/>
      <w:r>
        <w:rPr>
          <w:rFonts w:hint="eastAsia" w:ascii="仿宋_GB2312" w:eastAsia="仿宋_GB2312" w:hAnsiTheme="minorEastAsia"/>
          <w:b w:val="0"/>
          <w:bCs/>
          <w:sz w:val="28"/>
          <w:szCs w:val="28"/>
        </w:rPr>
        <w:t>(4小时</w:t>
      </w:r>
      <w:r>
        <w:rPr>
          <w:rFonts w:hint="eastAsia" w:ascii="仿宋_GB2312" w:eastAsia="仿宋_GB2312" w:hAnsiTheme="minorEastAsia"/>
          <w:b w:val="0"/>
          <w:bCs/>
          <w:sz w:val="28"/>
          <w:szCs w:val="28"/>
          <w:lang w:val="en-US" w:eastAsia="zh-CN"/>
        </w:rPr>
        <w:t>以内</w:t>
      </w:r>
      <w:bookmarkEnd w:id="4"/>
      <w:r>
        <w:rPr>
          <w:rFonts w:hint="eastAsia" w:ascii="仿宋_GB2312" w:eastAsia="仿宋_GB2312" w:hAnsiTheme="minorEastAsia"/>
          <w:b w:val="0"/>
          <w:bCs/>
          <w:sz w:val="28"/>
          <w:szCs w:val="28"/>
        </w:rPr>
        <w:t>)</w:t>
      </w:r>
      <w:r>
        <w:rPr>
          <w:rFonts w:hint="eastAsia" w:ascii="仿宋_GB2312" w:eastAsia="仿宋_GB2312" w:hAnsiTheme="minorEastAsia"/>
          <w:b w:val="0"/>
          <w:bCs/>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hAnsiTheme="minorEastAsia"/>
          <w:b w:val="0"/>
          <w:bCs/>
          <w:sz w:val="28"/>
          <w:szCs w:val="28"/>
          <w:lang w:eastAsia="zh-CN"/>
        </w:rPr>
      </w:pPr>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二</w:t>
      </w:r>
      <w:r>
        <w:rPr>
          <w:rFonts w:hint="eastAsia" w:ascii="仿宋_GB2312" w:eastAsia="仿宋_GB2312" w:hAnsiTheme="minorEastAsia"/>
          <w:b w:val="0"/>
          <w:bCs/>
          <w:sz w:val="28"/>
          <w:szCs w:val="28"/>
          <w:lang w:eastAsia="zh-CN"/>
        </w:rPr>
        <w:t>）</w:t>
      </w:r>
      <w:r>
        <w:rPr>
          <w:rFonts w:hint="eastAsia" w:ascii="仿宋_GB2312" w:hAnsi="黑体" w:eastAsia="仿宋_GB2312"/>
          <w:b w:val="0"/>
          <w:bCs/>
          <w:sz w:val="28"/>
          <w:szCs w:val="28"/>
        </w:rPr>
        <w:t>塑胶田径场</w:t>
      </w:r>
      <w:r>
        <w:rPr>
          <w:rFonts w:hint="eastAsia" w:ascii="仿宋_GB2312" w:hAnsi="黑体" w:eastAsia="仿宋_GB2312"/>
          <w:b w:val="0"/>
          <w:bCs/>
          <w:sz w:val="28"/>
          <w:szCs w:val="28"/>
          <w:lang w:eastAsia="zh-CN"/>
        </w:rPr>
        <w:t>（</w:t>
      </w:r>
      <w:r>
        <w:rPr>
          <w:rFonts w:hint="eastAsia" w:ascii="仿宋_GB2312" w:hAnsi="黑体" w:eastAsia="仿宋_GB2312"/>
          <w:b w:val="0"/>
          <w:bCs/>
          <w:sz w:val="28"/>
          <w:szCs w:val="28"/>
          <w:lang w:val="en-US" w:eastAsia="zh-CN"/>
        </w:rPr>
        <w:t>含足球场</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rPr>
        <w:t>2000元/半天(4小时</w:t>
      </w:r>
      <w:r>
        <w:rPr>
          <w:rFonts w:hint="eastAsia" w:ascii="仿宋_GB2312" w:eastAsia="仿宋_GB2312" w:hAnsiTheme="minorEastAsia"/>
          <w:b w:val="0"/>
          <w:bCs/>
          <w:sz w:val="28"/>
          <w:szCs w:val="28"/>
          <w:lang w:val="en-US" w:eastAsia="zh-CN"/>
        </w:rPr>
        <w:t>以内）（可提供相关器材）。</w:t>
      </w:r>
    </w:p>
    <w:bookmarkEnd w:id="3"/>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b/>
          <w:sz w:val="28"/>
          <w:szCs w:val="28"/>
          <w:lang w:eastAsia="zh-CN"/>
        </w:rPr>
      </w:pPr>
      <w:r>
        <w:rPr>
          <w:rFonts w:hint="eastAsia" w:ascii="仿宋_GB2312" w:hAnsi="黑体" w:eastAsia="仿宋_GB2312"/>
          <w:b/>
          <w:sz w:val="28"/>
          <w:szCs w:val="28"/>
        </w:rPr>
        <w:t>二、单项运动场地</w:t>
      </w:r>
      <w:r>
        <w:rPr>
          <w:rFonts w:hint="eastAsia" w:ascii="仿宋_GB2312" w:hAnsi="黑体" w:eastAsia="仿宋_GB2312"/>
          <w:b/>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hAnsiTheme="minorEastAsia"/>
          <w:b w:val="0"/>
          <w:bCs/>
          <w:sz w:val="28"/>
          <w:szCs w:val="28"/>
          <w:lang w:eastAsia="zh-CN"/>
        </w:rPr>
      </w:pPr>
      <w:r>
        <w:rPr>
          <w:rFonts w:hint="eastAsia" w:ascii="仿宋_GB2312" w:hAnsi="宋体" w:eastAsia="仿宋_GB2312" w:cs="宋体"/>
          <w:b w:val="0"/>
          <w:bCs/>
          <w:sz w:val="28"/>
          <w:szCs w:val="28"/>
          <w:lang w:val="en-US" w:eastAsia="zh-CN"/>
        </w:rPr>
        <w:t>1.</w:t>
      </w:r>
      <w:r>
        <w:rPr>
          <w:rFonts w:hint="eastAsia" w:ascii="仿宋_GB2312" w:hAnsi="宋体" w:eastAsia="仿宋_GB2312" w:cs="宋体"/>
          <w:b w:val="0"/>
          <w:bCs/>
          <w:sz w:val="28"/>
          <w:szCs w:val="28"/>
        </w:rPr>
        <w:t>室内篮球场：</w:t>
      </w:r>
      <w:r>
        <w:rPr>
          <w:rFonts w:hint="eastAsia" w:ascii="仿宋_GB2312" w:eastAsia="仿宋_GB2312" w:hAnsiTheme="minorEastAsia"/>
          <w:b w:val="0"/>
          <w:bCs/>
          <w:sz w:val="28"/>
          <w:szCs w:val="28"/>
          <w:lang w:val="en-US" w:eastAsia="zh-CN"/>
        </w:rPr>
        <w:t>400</w:t>
      </w:r>
      <w:r>
        <w:rPr>
          <w:rFonts w:hint="eastAsia" w:ascii="仿宋_GB2312" w:eastAsia="仿宋_GB2312" w:hAnsiTheme="minorEastAsia"/>
          <w:b w:val="0"/>
          <w:bCs/>
          <w:sz w:val="28"/>
          <w:szCs w:val="28"/>
        </w:rPr>
        <w:t>元/场/</w:t>
      </w:r>
      <w:bookmarkStart w:id="5" w:name="OLE_LINK1"/>
      <w:r>
        <w:rPr>
          <w:rFonts w:hint="eastAsia" w:ascii="仿宋_GB2312" w:eastAsia="仿宋_GB2312" w:hAnsiTheme="minorEastAsia"/>
          <w:b w:val="0"/>
          <w:bCs/>
          <w:sz w:val="28"/>
          <w:szCs w:val="28"/>
        </w:rPr>
        <w:t>小时</w:t>
      </w:r>
      <w:bookmarkEnd w:id="5"/>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不包含羽毛球场6块地胶搬运费</w:t>
      </w:r>
      <w:r>
        <w:rPr>
          <w:rFonts w:hint="eastAsia" w:ascii="仿宋_GB2312" w:eastAsia="仿宋_GB2312" w:hAnsiTheme="minorEastAsia"/>
          <w:b w:val="0"/>
          <w:bCs/>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ascii="仿宋_GB2312" w:eastAsia="仿宋_GB2312" w:hAnsiTheme="minorEastAsia"/>
          <w:b w:val="0"/>
          <w:bCs/>
          <w:sz w:val="28"/>
          <w:szCs w:val="28"/>
        </w:rPr>
      </w:pPr>
      <w:r>
        <w:rPr>
          <w:rFonts w:hint="eastAsia" w:ascii="仿宋_GB2312" w:hAnsi="黑体" w:eastAsia="仿宋_GB2312"/>
          <w:b w:val="0"/>
          <w:bCs/>
          <w:sz w:val="28"/>
          <w:szCs w:val="28"/>
          <w:lang w:val="en-US" w:eastAsia="zh-CN"/>
        </w:rPr>
        <w:t>2.室内</w:t>
      </w:r>
      <w:r>
        <w:rPr>
          <w:rFonts w:hint="eastAsia" w:ascii="仿宋_GB2312" w:hAnsi="黑体" w:eastAsia="仿宋_GB2312"/>
          <w:b w:val="0"/>
          <w:bCs/>
          <w:sz w:val="28"/>
          <w:szCs w:val="28"/>
        </w:rPr>
        <w:t>羽毛球馆</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lang w:val="en-US" w:eastAsia="zh-CN"/>
        </w:rPr>
        <w:t>40</w:t>
      </w:r>
      <w:r>
        <w:rPr>
          <w:rFonts w:hint="eastAsia" w:ascii="仿宋_GB2312" w:eastAsia="仿宋_GB2312" w:hAnsiTheme="minorEastAsia"/>
          <w:b w:val="0"/>
          <w:bCs/>
          <w:sz w:val="28"/>
          <w:szCs w:val="28"/>
        </w:rPr>
        <w:t>元/场/小时。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hAnsiTheme="minorEastAsia"/>
          <w:b w:val="0"/>
          <w:bCs/>
          <w:sz w:val="28"/>
          <w:szCs w:val="28"/>
          <w:lang w:eastAsia="zh-CN"/>
        </w:rPr>
      </w:pPr>
      <w:r>
        <w:rPr>
          <w:rFonts w:hint="eastAsia" w:ascii="仿宋_GB2312" w:hAnsi="黑体" w:eastAsia="仿宋_GB2312"/>
          <w:b w:val="0"/>
          <w:bCs/>
          <w:sz w:val="28"/>
          <w:szCs w:val="28"/>
          <w:lang w:val="en-US" w:eastAsia="zh-CN"/>
        </w:rPr>
        <w:t>3.室内</w:t>
      </w:r>
      <w:r>
        <w:rPr>
          <w:rFonts w:hint="eastAsia" w:ascii="仿宋_GB2312" w:hAnsi="黑体" w:eastAsia="仿宋_GB2312"/>
          <w:b w:val="0"/>
          <w:bCs/>
          <w:sz w:val="28"/>
          <w:szCs w:val="28"/>
        </w:rPr>
        <w:t>乒乓球馆</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lang w:val="en-US" w:eastAsia="zh-CN"/>
        </w:rPr>
        <w:t>2</w:t>
      </w:r>
      <w:r>
        <w:rPr>
          <w:rFonts w:hint="eastAsia" w:ascii="仿宋_GB2312" w:eastAsia="仿宋_GB2312" w:hAnsiTheme="minorEastAsia"/>
          <w:b w:val="0"/>
          <w:bCs/>
          <w:sz w:val="28"/>
          <w:szCs w:val="28"/>
        </w:rPr>
        <w:t>0元/</w:t>
      </w:r>
      <w:r>
        <w:rPr>
          <w:rFonts w:hint="eastAsia" w:ascii="仿宋_GB2312" w:eastAsia="仿宋_GB2312" w:hAnsiTheme="minorEastAsia"/>
          <w:b w:val="0"/>
          <w:bCs/>
          <w:sz w:val="28"/>
          <w:szCs w:val="28"/>
          <w:lang w:val="en-US" w:eastAsia="zh-CN"/>
        </w:rPr>
        <w:t>台</w:t>
      </w:r>
      <w:r>
        <w:rPr>
          <w:rFonts w:hint="eastAsia" w:ascii="仿宋_GB2312" w:eastAsia="仿宋_GB2312" w:hAnsiTheme="minorEastAsia"/>
          <w:b w:val="0"/>
          <w:bCs/>
          <w:sz w:val="28"/>
          <w:szCs w:val="28"/>
        </w:rPr>
        <w:t>/小时。</w:t>
      </w:r>
    </w:p>
    <w:p>
      <w:pPr>
        <w:keepNext w:val="0"/>
        <w:keepLines w:val="0"/>
        <w:pageBreakBefore w:val="0"/>
        <w:kinsoku/>
        <w:wordWrap/>
        <w:overflowPunct/>
        <w:topLinePunct w:val="0"/>
        <w:autoSpaceDE/>
        <w:autoSpaceDN/>
        <w:bidi w:val="0"/>
        <w:adjustRightInd/>
        <w:snapToGrid/>
        <w:spacing w:line="480" w:lineRule="auto"/>
        <w:textAlignment w:val="auto"/>
        <w:rPr>
          <w:rFonts w:hint="default" w:ascii="仿宋_GB2312" w:eastAsia="仿宋_GB2312" w:hAnsiTheme="minorEastAsia"/>
          <w:b w:val="0"/>
          <w:bCs/>
          <w:sz w:val="28"/>
          <w:szCs w:val="28"/>
          <w:lang w:val="en-US" w:eastAsia="zh-CN"/>
        </w:rPr>
      </w:pPr>
      <w:r>
        <w:rPr>
          <w:rFonts w:hint="eastAsia" w:ascii="仿宋_GB2312" w:hAnsi="宋体" w:eastAsia="仿宋_GB2312" w:cs="宋体"/>
          <w:b w:val="0"/>
          <w:bCs/>
          <w:sz w:val="28"/>
          <w:szCs w:val="28"/>
          <w:lang w:val="en-US" w:eastAsia="zh-CN"/>
        </w:rPr>
        <w:t>4.</w:t>
      </w:r>
      <w:r>
        <w:rPr>
          <w:rFonts w:hint="eastAsia" w:ascii="仿宋_GB2312" w:hAnsi="宋体" w:eastAsia="仿宋_GB2312" w:cs="宋体"/>
          <w:b w:val="0"/>
          <w:bCs/>
          <w:sz w:val="28"/>
          <w:szCs w:val="28"/>
        </w:rPr>
        <w:t>室外篮球场：</w:t>
      </w:r>
      <w:r>
        <w:rPr>
          <w:rFonts w:hint="eastAsia" w:ascii="仿宋_GB2312" w:eastAsia="仿宋_GB2312" w:hAnsiTheme="minorEastAsia"/>
          <w:b w:val="0"/>
          <w:bCs/>
          <w:sz w:val="28"/>
          <w:szCs w:val="28"/>
          <w:lang w:val="en-US" w:eastAsia="zh-CN"/>
        </w:rPr>
        <w:t>60</w:t>
      </w:r>
      <w:r>
        <w:rPr>
          <w:rFonts w:hint="eastAsia" w:ascii="仿宋_GB2312" w:eastAsia="仿宋_GB2312" w:hAnsiTheme="minorEastAsia"/>
          <w:b w:val="0"/>
          <w:bCs/>
          <w:sz w:val="28"/>
          <w:szCs w:val="28"/>
        </w:rPr>
        <w:t>元/场/</w:t>
      </w:r>
      <w:bookmarkStart w:id="6" w:name="OLE_LINK4"/>
      <w:r>
        <w:rPr>
          <w:rFonts w:hint="eastAsia" w:ascii="仿宋_GB2312" w:eastAsia="仿宋_GB2312" w:hAnsiTheme="minorEastAsia"/>
          <w:b w:val="0"/>
          <w:bCs/>
          <w:sz w:val="28"/>
          <w:szCs w:val="28"/>
          <w:lang w:val="en-US" w:eastAsia="zh-CN"/>
        </w:rPr>
        <w:t>小时</w:t>
      </w:r>
      <w:r>
        <w:rPr>
          <w:rFonts w:hint="eastAsia" w:ascii="仿宋_GB2312" w:eastAsia="仿宋_GB2312" w:hAnsiTheme="minorEastAsia"/>
          <w:b w:val="0"/>
          <w:bCs/>
          <w:sz w:val="28"/>
          <w:szCs w:val="28"/>
        </w:rPr>
        <w:t>。</w:t>
      </w:r>
      <w:bookmarkStart w:id="7" w:name="OLE_LINK7"/>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个人活动免费</w:t>
      </w:r>
      <w:r>
        <w:rPr>
          <w:rFonts w:hint="eastAsia" w:ascii="仿宋_GB2312" w:eastAsia="仿宋_GB2312" w:hAnsiTheme="minorEastAsia"/>
          <w:b w:val="0"/>
          <w:bCs/>
          <w:sz w:val="28"/>
          <w:szCs w:val="28"/>
          <w:lang w:eastAsia="zh-CN"/>
        </w:rPr>
        <w:t>）</w:t>
      </w:r>
      <w:bookmarkEnd w:id="6"/>
      <w:bookmarkEnd w:id="7"/>
    </w:p>
    <w:p>
      <w:pPr>
        <w:keepNext w:val="0"/>
        <w:keepLines w:val="0"/>
        <w:pageBreakBefore w:val="0"/>
        <w:kinsoku/>
        <w:wordWrap/>
        <w:overflowPunct/>
        <w:topLinePunct w:val="0"/>
        <w:autoSpaceDE/>
        <w:autoSpaceDN/>
        <w:bidi w:val="0"/>
        <w:adjustRightInd/>
        <w:snapToGrid/>
        <w:spacing w:line="480" w:lineRule="auto"/>
        <w:textAlignment w:val="auto"/>
        <w:rPr>
          <w:rFonts w:ascii="仿宋_GB2312" w:eastAsia="仿宋_GB2312" w:hAnsiTheme="minorEastAsia"/>
          <w:b w:val="0"/>
          <w:bCs/>
          <w:sz w:val="28"/>
          <w:szCs w:val="28"/>
        </w:rPr>
      </w:pPr>
      <w:r>
        <w:rPr>
          <w:rFonts w:hint="eastAsia" w:ascii="仿宋_GB2312" w:hAnsi="黑体" w:eastAsia="仿宋_GB2312"/>
          <w:b w:val="0"/>
          <w:bCs/>
          <w:sz w:val="28"/>
          <w:szCs w:val="28"/>
          <w:lang w:val="en-US" w:eastAsia="zh-CN"/>
        </w:rPr>
        <w:t>5.室外</w:t>
      </w:r>
      <w:r>
        <w:rPr>
          <w:rFonts w:hint="eastAsia" w:ascii="仿宋_GB2312" w:hAnsi="黑体" w:eastAsia="仿宋_GB2312"/>
          <w:b w:val="0"/>
          <w:bCs/>
          <w:sz w:val="28"/>
          <w:szCs w:val="28"/>
        </w:rPr>
        <w:t>排球场</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lang w:val="en-US" w:eastAsia="zh-CN"/>
        </w:rPr>
        <w:t>60</w:t>
      </w:r>
      <w:r>
        <w:rPr>
          <w:rFonts w:hint="eastAsia" w:ascii="仿宋_GB2312" w:eastAsia="仿宋_GB2312" w:hAnsiTheme="minorEastAsia"/>
          <w:b w:val="0"/>
          <w:bCs/>
          <w:sz w:val="28"/>
          <w:szCs w:val="28"/>
        </w:rPr>
        <w:t>元/场/</w:t>
      </w:r>
      <w:r>
        <w:rPr>
          <w:rFonts w:hint="eastAsia" w:ascii="仿宋_GB2312" w:eastAsia="仿宋_GB2312" w:hAnsiTheme="minorEastAsia"/>
          <w:b w:val="0"/>
          <w:bCs/>
          <w:sz w:val="28"/>
          <w:szCs w:val="28"/>
          <w:lang w:val="en-US" w:eastAsia="zh-CN"/>
        </w:rPr>
        <w:t>小时</w:t>
      </w:r>
      <w:r>
        <w:rPr>
          <w:rFonts w:hint="eastAsia" w:ascii="仿宋_GB2312" w:eastAsia="仿宋_GB2312" w:hAnsiTheme="minorEastAsia"/>
          <w:b w:val="0"/>
          <w:bCs/>
          <w:sz w:val="28"/>
          <w:szCs w:val="28"/>
        </w:rPr>
        <w:t>。</w:t>
      </w:r>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个人活动免费</w:t>
      </w:r>
      <w:r>
        <w:rPr>
          <w:rFonts w:hint="eastAsia" w:ascii="仿宋_GB2312" w:eastAsia="仿宋_GB2312" w:hAnsiTheme="minorEastAsia"/>
          <w:b w:val="0"/>
          <w:bCs/>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hAnsiTheme="minorEastAsia"/>
          <w:b w:val="0"/>
          <w:bCs/>
          <w:sz w:val="28"/>
          <w:szCs w:val="28"/>
          <w:lang w:val="en-US" w:eastAsia="zh-CN"/>
        </w:rPr>
      </w:pPr>
      <w:r>
        <w:rPr>
          <w:rFonts w:hint="eastAsia" w:ascii="仿宋_GB2312" w:hAnsi="黑体" w:eastAsia="仿宋_GB2312"/>
          <w:b w:val="0"/>
          <w:bCs/>
          <w:sz w:val="28"/>
          <w:szCs w:val="28"/>
          <w:lang w:val="en-US" w:eastAsia="zh-CN"/>
        </w:rPr>
        <w:t>6室外</w:t>
      </w:r>
      <w:r>
        <w:rPr>
          <w:rFonts w:hint="eastAsia" w:ascii="仿宋_GB2312" w:hAnsi="黑体" w:eastAsia="仿宋_GB2312"/>
          <w:b w:val="0"/>
          <w:bCs/>
          <w:sz w:val="28"/>
          <w:szCs w:val="28"/>
        </w:rPr>
        <w:t>网球场</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lang w:val="en-US" w:eastAsia="zh-CN"/>
        </w:rPr>
        <w:t>6</w:t>
      </w:r>
      <w:bookmarkStart w:id="8" w:name="_GoBack"/>
      <w:bookmarkEnd w:id="8"/>
      <w:r>
        <w:rPr>
          <w:rFonts w:hint="eastAsia" w:ascii="仿宋_GB2312" w:eastAsia="仿宋_GB2312" w:hAnsiTheme="minorEastAsia"/>
          <w:b w:val="0"/>
          <w:bCs/>
          <w:sz w:val="28"/>
          <w:szCs w:val="28"/>
          <w:lang w:val="en-US" w:eastAsia="zh-CN"/>
        </w:rPr>
        <w:t>0</w:t>
      </w:r>
      <w:r>
        <w:rPr>
          <w:rFonts w:hint="eastAsia" w:ascii="仿宋_GB2312" w:eastAsia="仿宋_GB2312" w:hAnsiTheme="minorEastAsia"/>
          <w:b w:val="0"/>
          <w:bCs/>
          <w:sz w:val="28"/>
          <w:szCs w:val="28"/>
        </w:rPr>
        <w:t>元/场/</w:t>
      </w:r>
      <w:r>
        <w:rPr>
          <w:rFonts w:hint="eastAsia" w:ascii="仿宋_GB2312" w:eastAsia="仿宋_GB2312" w:hAnsiTheme="minorEastAsia"/>
          <w:b w:val="0"/>
          <w:bCs/>
          <w:sz w:val="28"/>
          <w:szCs w:val="28"/>
          <w:lang w:val="en-US" w:eastAsia="zh-CN"/>
        </w:rPr>
        <w:t>小时</w:t>
      </w:r>
      <w:r>
        <w:rPr>
          <w:rFonts w:hint="eastAsia" w:ascii="仿宋_GB2312" w:eastAsia="仿宋_GB2312" w:hAnsiTheme="minorEastAsia"/>
          <w:b w:val="0"/>
          <w:bCs/>
          <w:sz w:val="28"/>
          <w:szCs w:val="28"/>
        </w:rPr>
        <w:t>。</w:t>
      </w:r>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个人活动免费</w:t>
      </w:r>
      <w:r>
        <w:rPr>
          <w:rFonts w:hint="eastAsia" w:ascii="仿宋_GB2312" w:eastAsia="仿宋_GB2312" w:hAnsiTheme="minorEastAsia"/>
          <w:b w:val="0"/>
          <w:bCs/>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hint="default" w:ascii="仿宋_GB2312" w:eastAsia="仿宋_GB2312" w:hAnsiTheme="minorEastAsia"/>
          <w:b w:val="0"/>
          <w:bCs/>
          <w:sz w:val="28"/>
          <w:szCs w:val="28"/>
          <w:lang w:val="en-US" w:eastAsia="zh-CN"/>
        </w:rPr>
      </w:pPr>
      <w:r>
        <w:rPr>
          <w:rFonts w:hint="eastAsia" w:ascii="仿宋_GB2312" w:eastAsia="仿宋_GB2312" w:hAnsiTheme="minorEastAsia"/>
          <w:b w:val="0"/>
          <w:bCs/>
          <w:sz w:val="28"/>
          <w:szCs w:val="28"/>
          <w:lang w:val="en-US" w:eastAsia="zh-CN"/>
        </w:rPr>
        <w:t>7.室外足球场：150元/场/小时</w:t>
      </w:r>
      <w:r>
        <w:rPr>
          <w:rFonts w:hint="eastAsia" w:ascii="仿宋_GB2312" w:eastAsia="仿宋_GB2312" w:hAnsiTheme="minorEastAsia"/>
          <w:b w:val="0"/>
          <w:bCs/>
          <w:sz w:val="28"/>
          <w:szCs w:val="28"/>
        </w:rPr>
        <w:t>。</w:t>
      </w:r>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个人活动免费</w:t>
      </w:r>
      <w:r>
        <w:rPr>
          <w:rFonts w:hint="eastAsia" w:ascii="仿宋_GB2312" w:eastAsia="仿宋_GB2312" w:hAnsiTheme="minorEastAsia"/>
          <w:b w:val="0"/>
          <w:bCs/>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备注：所有</w:t>
      </w:r>
      <w:r>
        <w:rPr>
          <w:rFonts w:hint="eastAsia" w:ascii="仿宋_GB2312" w:hAnsi="仿宋_GB2312" w:eastAsia="仿宋_GB2312" w:cs="仿宋_GB2312"/>
          <w:sz w:val="24"/>
          <w:szCs w:val="24"/>
          <w:lang w:val="en-US" w:eastAsia="zh-CN"/>
        </w:rPr>
        <w:t>体育</w:t>
      </w:r>
      <w:r>
        <w:rPr>
          <w:rFonts w:hint="eastAsia" w:ascii="仿宋_GB2312" w:hAnsi="仿宋_GB2312" w:eastAsia="仿宋_GB2312" w:cs="仿宋_GB2312"/>
          <w:sz w:val="24"/>
          <w:szCs w:val="24"/>
        </w:rPr>
        <w:t>场馆的训练及其他活动必须服从人文</w:t>
      </w:r>
      <w:r>
        <w:rPr>
          <w:rFonts w:hint="eastAsia" w:ascii="仿宋_GB2312" w:hAnsi="仿宋_GB2312" w:eastAsia="仿宋_GB2312" w:cs="仿宋_GB2312"/>
          <w:sz w:val="24"/>
          <w:szCs w:val="24"/>
          <w:lang w:val="en-US" w:eastAsia="zh-CN"/>
        </w:rPr>
        <w:t>与社会科学</w:t>
      </w:r>
      <w:r>
        <w:rPr>
          <w:rFonts w:hint="eastAsia" w:ascii="仿宋_GB2312" w:hAnsi="仿宋_GB2312" w:eastAsia="仿宋_GB2312" w:cs="仿宋_GB2312"/>
          <w:sz w:val="24"/>
          <w:szCs w:val="24"/>
        </w:rPr>
        <w:t>教学部的管理，人文</w:t>
      </w:r>
      <w:r>
        <w:rPr>
          <w:rFonts w:hint="eastAsia" w:ascii="仿宋_GB2312" w:hAnsi="仿宋_GB2312" w:eastAsia="仿宋_GB2312" w:cs="仿宋_GB2312"/>
          <w:sz w:val="24"/>
          <w:szCs w:val="24"/>
          <w:lang w:val="en-US" w:eastAsia="zh-CN"/>
        </w:rPr>
        <w:t>与社会科学</w:t>
      </w:r>
      <w:r>
        <w:rPr>
          <w:rFonts w:hint="eastAsia" w:ascii="仿宋_GB2312" w:hAnsi="仿宋_GB2312" w:eastAsia="仿宋_GB2312" w:cs="仿宋_GB2312"/>
          <w:sz w:val="24"/>
          <w:szCs w:val="24"/>
        </w:rPr>
        <w:t>教学部做好体育现场监督和技术指导。</w:t>
      </w:r>
    </w:p>
    <w:p>
      <w:pPr>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68927F-D38F-428B-9C49-41B9FE9017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C756165-35C0-4730-8B95-2B63620A432B}"/>
  </w:font>
  <w:font w:name="方正小标宋简体">
    <w:panose1 w:val="03000509000000000000"/>
    <w:charset w:val="86"/>
    <w:family w:val="script"/>
    <w:pitch w:val="default"/>
    <w:sig w:usb0="00000001" w:usb1="080E0000" w:usb2="00000000" w:usb3="00000000" w:csb0="00040000" w:csb1="00000000"/>
    <w:embedRegular r:id="rId3" w:fontKey="{0AA7FB4E-13BA-44B0-8719-0E0019BF4B0C}"/>
  </w:font>
  <w:font w:name="楷体_GB2312">
    <w:panose1 w:val="02010609030101010101"/>
    <w:charset w:val="86"/>
    <w:family w:val="modern"/>
    <w:pitch w:val="default"/>
    <w:sig w:usb0="00000001" w:usb1="080E0000" w:usb2="00000000" w:usb3="00000000" w:csb0="00040000" w:csb1="00000000"/>
    <w:embedRegular r:id="rId4" w:fontKey="{7F2F64C7-96C7-470F-BD7B-06CDE844C198}"/>
  </w:font>
  <w:font w:name="楷体">
    <w:panose1 w:val="02010609060101010101"/>
    <w:charset w:val="86"/>
    <w:family w:val="modern"/>
    <w:pitch w:val="default"/>
    <w:sig w:usb0="800002BF" w:usb1="38CF7CFA" w:usb2="00000016" w:usb3="00000000" w:csb0="00040001" w:csb1="00000000"/>
    <w:embedRegular r:id="rId5" w:fontKey="{D89FDFF4-FD35-42D1-B0EC-AF96F9DF63A0}"/>
  </w:font>
  <w:font w:name="仿宋_GB2312">
    <w:panose1 w:val="02010609030101010101"/>
    <w:charset w:val="86"/>
    <w:family w:val="modern"/>
    <w:pitch w:val="default"/>
    <w:sig w:usb0="00000001" w:usb1="080E0000" w:usb2="00000000" w:usb3="00000000" w:csb0="00040000" w:csb1="00000000"/>
    <w:embedRegular r:id="rId6" w:fontKey="{A7E60D5F-8A90-4947-9A34-179A64F1C9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ZGQ0MTZlZTlhNmZjYmQ1ZWY1ODUzOGE2MzQ2OWUifQ=="/>
  </w:docVars>
  <w:rsids>
    <w:rsidRoot w:val="00B04D3E"/>
    <w:rsid w:val="001B6498"/>
    <w:rsid w:val="002C2B61"/>
    <w:rsid w:val="0048327E"/>
    <w:rsid w:val="004D5A62"/>
    <w:rsid w:val="005739CB"/>
    <w:rsid w:val="005B52E1"/>
    <w:rsid w:val="00872710"/>
    <w:rsid w:val="00B04D3E"/>
    <w:rsid w:val="00B10E74"/>
    <w:rsid w:val="00B1579E"/>
    <w:rsid w:val="00B3449B"/>
    <w:rsid w:val="00B86C89"/>
    <w:rsid w:val="00C545A3"/>
    <w:rsid w:val="00D13512"/>
    <w:rsid w:val="00D97ADE"/>
    <w:rsid w:val="04F33CA7"/>
    <w:rsid w:val="0500475E"/>
    <w:rsid w:val="0A3276AE"/>
    <w:rsid w:val="10D72867"/>
    <w:rsid w:val="15674EC2"/>
    <w:rsid w:val="194D73B5"/>
    <w:rsid w:val="19A655C0"/>
    <w:rsid w:val="23EB3B50"/>
    <w:rsid w:val="2AD038DF"/>
    <w:rsid w:val="2DD340B1"/>
    <w:rsid w:val="43694C89"/>
    <w:rsid w:val="51396EF1"/>
    <w:rsid w:val="63F403D6"/>
    <w:rsid w:val="69E75888"/>
    <w:rsid w:val="6D1F0513"/>
    <w:rsid w:val="6E5526C9"/>
    <w:rsid w:val="73787384"/>
    <w:rsid w:val="79A0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3061-B165-4D76-B7B5-1E39BA7668C0}">
  <ds:schemaRefs/>
</ds:datastoreItem>
</file>

<file path=docProps/app.xml><?xml version="1.0" encoding="utf-8"?>
<Properties xmlns="http://schemas.openxmlformats.org/officeDocument/2006/extended-properties" xmlns:vt="http://schemas.openxmlformats.org/officeDocument/2006/docPropsVTypes">
  <Template>Normal</Template>
  <Pages>5</Pages>
  <Words>332</Words>
  <Characters>1894</Characters>
  <Lines>15</Lines>
  <Paragraphs>4</Paragraphs>
  <TotalTime>30</TotalTime>
  <ScaleCrop>false</ScaleCrop>
  <LinksUpToDate>false</LinksUpToDate>
  <CharactersWithSpaces>2222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2024-12-23T05:22:00Z</dcterms:created>
  <dc:creator>lenovo</dc:creator>
  <cp:lastModifiedBy>王泽鑫</cp:lastModifiedBy>
  <cp:lastPrinted>2025-06-06T00:48:00Z</cp:lastPrinted>
  <dcterms:modified xsi:type="dcterms:W3CDTF">2025-06-06T01:08:05Z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F4B7AD6C2AAE49C9B9FCA5CD3A340477_13</vt:lpwstr>
  </property>
</Properties>
</file>